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6A" w:rsidRDefault="0040456A" w:rsidP="0040456A">
      <w:pPr>
        <w:pStyle w:val="NormalWeb"/>
        <w:spacing w:before="120" w:beforeAutospacing="0" w:after="0" w:afterAutospacing="0"/>
        <w:outlineLvl w:val="0"/>
      </w:pPr>
      <w:bookmarkStart w:id="0" w:name="_GoBack"/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0D61E660" wp14:editId="7FCFAF23">
            <wp:simplePos x="0" y="0"/>
            <wp:positionH relativeFrom="margin">
              <wp:posOffset>-52144</wp:posOffset>
            </wp:positionH>
            <wp:positionV relativeFrom="margin">
              <wp:posOffset>-130175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0456A" w:rsidRPr="00E7309D" w:rsidRDefault="0040456A" w:rsidP="00E7309D">
      <w:pPr>
        <w:pStyle w:val="Sinespaciado"/>
        <w:jc w:val="center"/>
        <w:rPr>
          <w:rFonts w:ascii="Arial" w:hAnsi="Arial" w:cs="Arial"/>
          <w:b/>
          <w:color w:val="0070C0"/>
          <w:sz w:val="28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F07B79D" wp14:editId="561BC1F3">
                <wp:simplePos x="0" y="0"/>
                <wp:positionH relativeFrom="column">
                  <wp:posOffset>-180975</wp:posOffset>
                </wp:positionH>
                <wp:positionV relativeFrom="page">
                  <wp:posOffset>249555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9EF8B" id="Grupo 15" o:spid="_x0000_s1026" style="position:absolute;margin-left:-14.25pt;margin-top:19.6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r w:rsidR="00E7309D">
        <w:rPr>
          <w:rFonts w:ascii="Arial" w:hAnsi="Arial" w:cs="Arial"/>
          <w:b/>
          <w:color w:val="0070C0"/>
          <w:sz w:val="28"/>
        </w:rPr>
        <w:t xml:space="preserve">                               </w:t>
      </w:r>
      <w:r w:rsidRPr="00E7309D">
        <w:rPr>
          <w:rFonts w:ascii="Arial" w:hAnsi="Arial" w:cs="Arial"/>
          <w:b/>
          <w:color w:val="0070C0"/>
          <w:sz w:val="28"/>
        </w:rPr>
        <w:t>FIC</w:t>
      </w:r>
      <w:r w:rsidR="00E7309D" w:rsidRPr="00E7309D">
        <w:rPr>
          <w:rFonts w:ascii="Arial" w:hAnsi="Arial" w:cs="Arial"/>
          <w:b/>
          <w:color w:val="0070C0"/>
          <w:sz w:val="28"/>
        </w:rPr>
        <w:t xml:space="preserve">HA 16. IDENTIFICANDO EL PÚBLICO </w:t>
      </w:r>
      <w:r w:rsidRPr="00E7309D">
        <w:rPr>
          <w:rFonts w:ascii="Arial" w:hAnsi="Arial" w:cs="Arial"/>
          <w:b/>
          <w:color w:val="0070C0"/>
          <w:sz w:val="28"/>
        </w:rPr>
        <w:t>OBJETIVO</w:t>
      </w:r>
    </w:p>
    <w:p w:rsidR="0040456A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456A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456A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456A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456A" w:rsidRPr="002D697F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40456A" w:rsidRPr="00A73F5D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27DBC4C6" wp14:editId="3518B918">
                  <wp:extent cx="246435" cy="247536"/>
                  <wp:effectExtent l="0" t="0" r="7620" b="6985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Baja</w:t>
            </w:r>
          </w:p>
        </w:tc>
      </w:tr>
      <w:tr w:rsidR="0040456A" w:rsidRPr="00A73F5D" w:rsidTr="0050237A">
        <w:tc>
          <w:tcPr>
            <w:tcW w:w="3298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1081AD68" wp14:editId="59E62088">
                  <wp:extent cx="232658" cy="328674"/>
                  <wp:effectExtent l="0" t="0" r="0" b="1905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1-2 horas</w:t>
            </w:r>
          </w:p>
        </w:tc>
      </w:tr>
      <w:tr w:rsidR="0040456A" w:rsidRPr="00A73F5D" w:rsidTr="0050237A">
        <w:tc>
          <w:tcPr>
            <w:tcW w:w="3298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6C7AF29F" wp14:editId="43BAA936">
                  <wp:extent cx="513734" cy="227141"/>
                  <wp:effectExtent l="0" t="0" r="0" b="1905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Plantilla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Lápices</w:t>
            </w:r>
          </w:p>
        </w:tc>
      </w:tr>
      <w:tr w:rsidR="0040456A" w:rsidRPr="00A73F5D" w:rsidTr="0050237A">
        <w:tc>
          <w:tcPr>
            <w:tcW w:w="3298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0456A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Funcional. Análisis social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Involucrar a la Comunidad- </w:t>
            </w: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Construcción de Relaciones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y </w:t>
            </w: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Toma de Decisiones</w:t>
            </w:r>
          </w:p>
        </w:tc>
      </w:tr>
      <w:tr w:rsidR="0040456A" w:rsidRPr="00A73F5D" w:rsidTr="0050237A">
        <w:tc>
          <w:tcPr>
            <w:tcW w:w="3298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Identificación de Problemas y Soluciones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Sostenibilidad</w:t>
            </w:r>
          </w:p>
          <w:p w:rsidR="0040456A" w:rsidRPr="00A73F5D" w:rsidRDefault="0040456A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A73F5D">
              <w:rPr>
                <w:rFonts w:asciiTheme="minorHAnsi" w:hAnsiTheme="minorHAnsi"/>
                <w:b/>
                <w:bCs/>
                <w:color w:val="000000" w:themeColor="text1"/>
              </w:rPr>
              <w:t>Escalado</w:t>
            </w:r>
          </w:p>
        </w:tc>
      </w:tr>
    </w:tbl>
    <w:p w:rsidR="0040456A" w:rsidRPr="002D697F" w:rsidRDefault="0040456A" w:rsidP="0040456A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40456A" w:rsidRDefault="0040456A" w:rsidP="0040456A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ACERCA DE ESTA HERRAMIENTA</w:t>
      </w:r>
    </w:p>
    <w:p w:rsidR="0040456A" w:rsidRDefault="0040456A" w:rsidP="0040456A">
      <w:pPr>
        <w:jc w:val="both"/>
        <w:rPr>
          <w:rFonts w:asciiTheme="minorHAnsi" w:hAnsiTheme="minorHAnsi"/>
          <w:b/>
          <w:bCs/>
          <w:color w:val="4A86E8"/>
          <w:sz w:val="22"/>
          <w:szCs w:val="22"/>
        </w:rPr>
      </w:pPr>
    </w:p>
    <w:p w:rsidR="0040456A" w:rsidRPr="00852329" w:rsidRDefault="0040456A" w:rsidP="0040456A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sta herramienta está</w:t>
      </w: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indicada para obtener una visión general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 </w:t>
      </w: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las personas a las que </w:t>
      </w:r>
      <w:proofErr w:type="gramStart"/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>tu</w:t>
      </w:r>
      <w:proofErr w:type="gramEnd"/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iniciativa o proyecto busca atender. También nos puede servir como herramienta de comunica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ción</w:t>
      </w: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para mostrar visualmente el público objetivo de nuestra iniciativa. </w:t>
      </w:r>
    </w:p>
    <w:p w:rsidR="0040456A" w:rsidRPr="00852329" w:rsidRDefault="0040456A" w:rsidP="0040456A">
      <w:pPr>
        <w:spacing w:line="276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40456A" w:rsidRPr="00852329" w:rsidRDefault="0040456A" w:rsidP="0040456A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t>Es útil porque permite reflexionar e identificar diferentes personas que pueden estar afectadas por tus iniciativas y a las que no habías tomado en cuenta en un principio.</w:t>
      </w:r>
    </w:p>
    <w:p w:rsidR="0040456A" w:rsidRDefault="0040456A" w:rsidP="0040456A">
      <w:pPr>
        <w:jc w:val="both"/>
        <w:rPr>
          <w:rFonts w:asciiTheme="minorHAnsi" w:hAnsiTheme="minorHAnsi"/>
          <w:b/>
          <w:bCs/>
          <w:color w:val="4A86E8"/>
          <w:sz w:val="22"/>
          <w:szCs w:val="22"/>
        </w:rPr>
      </w:pPr>
    </w:p>
    <w:p w:rsidR="0040456A" w:rsidRDefault="0040456A" w:rsidP="0040456A">
      <w:pPr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</w:rPr>
      </w:pPr>
      <w:r>
        <w:rPr>
          <w:rFonts w:asciiTheme="minorHAnsi" w:hAnsiTheme="minorHAnsi"/>
          <w:b/>
          <w:bCs/>
          <w:color w:val="4A86E8"/>
          <w:sz w:val="22"/>
          <w:szCs w:val="22"/>
        </w:rPr>
        <w:t>OBJETIVO</w:t>
      </w:r>
    </w:p>
    <w:p w:rsidR="0040456A" w:rsidRDefault="0040456A" w:rsidP="0040456A">
      <w:pPr>
        <w:jc w:val="both"/>
        <w:rPr>
          <w:rFonts w:asciiTheme="minorHAnsi" w:hAnsiTheme="minorHAnsi"/>
          <w:b/>
          <w:bCs/>
          <w:color w:val="4A86E8"/>
          <w:sz w:val="22"/>
          <w:szCs w:val="22"/>
        </w:rPr>
      </w:pPr>
    </w:p>
    <w:p w:rsidR="0040456A" w:rsidRPr="00852329" w:rsidRDefault="0040456A" w:rsidP="0040456A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52329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La herramienta permite apoyar a todas las personas emprendedoras a identificar qué personas o grupos de personas van a ser sus usuarios/as finales. </w:t>
      </w:r>
    </w:p>
    <w:p w:rsidR="0040456A" w:rsidRDefault="0040456A" w:rsidP="0040456A">
      <w:pPr>
        <w:pStyle w:val="NormalWeb"/>
        <w:spacing w:before="120" w:beforeAutospacing="0" w:after="0" w:afterAutospacing="0"/>
        <w:rPr>
          <w:rFonts w:asciiTheme="minorHAnsi" w:hAnsiTheme="minorHAnsi"/>
          <w:sz w:val="22"/>
          <w:szCs w:val="22"/>
        </w:rPr>
      </w:pPr>
    </w:p>
    <w:p w:rsidR="0040456A" w:rsidRPr="00852329" w:rsidRDefault="0040456A" w:rsidP="0040456A">
      <w:pPr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</w:rPr>
      </w:pPr>
      <w:r w:rsidRPr="00852329">
        <w:rPr>
          <w:rFonts w:asciiTheme="minorHAnsi" w:hAnsiTheme="minorHAnsi"/>
          <w:b/>
          <w:bCs/>
          <w:color w:val="4A86E8"/>
          <w:sz w:val="22"/>
          <w:szCs w:val="22"/>
        </w:rPr>
        <w:t>PASOS</w:t>
      </w:r>
    </w:p>
    <w:p w:rsidR="0040456A" w:rsidRDefault="0040456A" w:rsidP="0040456A">
      <w:pPr>
        <w:rPr>
          <w:rFonts w:asciiTheme="minorHAnsi" w:eastAsia="Times New Roman" w:hAnsiTheme="minorHAnsi"/>
          <w:sz w:val="22"/>
          <w:szCs w:val="22"/>
        </w:rPr>
      </w:pPr>
    </w:p>
    <w:p w:rsidR="0040456A" w:rsidRPr="00315FC4" w:rsidRDefault="0040456A" w:rsidP="0040456A">
      <w:p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315FC4">
        <w:rPr>
          <w:rFonts w:asciiTheme="minorHAnsi" w:eastAsia="Times New Roman" w:hAnsiTheme="minorHAnsi"/>
          <w:sz w:val="22"/>
          <w:szCs w:val="22"/>
        </w:rPr>
        <w:t>Para completar esta herramienta</w:t>
      </w:r>
      <w:r>
        <w:rPr>
          <w:rFonts w:asciiTheme="minorHAnsi" w:eastAsia="Times New Roman" w:hAnsiTheme="minorHAnsi"/>
          <w:sz w:val="22"/>
          <w:szCs w:val="22"/>
        </w:rPr>
        <w:t>,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se deben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seguir los siguientes pasos:</w:t>
      </w:r>
    </w:p>
    <w:p w:rsidR="0040456A" w:rsidRPr="00315FC4" w:rsidRDefault="0040456A" w:rsidP="0040456A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Pensar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en un grupo determinado y </w:t>
      </w:r>
      <w:r>
        <w:rPr>
          <w:rFonts w:asciiTheme="minorHAnsi" w:eastAsia="Times New Roman" w:hAnsiTheme="minorHAnsi"/>
          <w:sz w:val="22"/>
          <w:szCs w:val="22"/>
        </w:rPr>
        <w:t>dotarle con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un nombre</w:t>
      </w:r>
    </w:p>
    <w:p w:rsidR="0040456A" w:rsidRPr="00315FC4" w:rsidRDefault="0040456A" w:rsidP="0040456A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315FC4">
        <w:rPr>
          <w:rFonts w:asciiTheme="minorHAnsi" w:eastAsia="Times New Roman" w:hAnsiTheme="minorHAnsi"/>
          <w:sz w:val="22"/>
          <w:szCs w:val="22"/>
        </w:rPr>
        <w:t>Dibuja</w:t>
      </w:r>
      <w:r>
        <w:rPr>
          <w:rFonts w:asciiTheme="minorHAnsi" w:eastAsia="Times New Roman" w:hAnsiTheme="minorHAnsi"/>
          <w:sz w:val="22"/>
          <w:szCs w:val="22"/>
        </w:rPr>
        <w:t>r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a la persona o al grupo según su característica principal</w:t>
      </w:r>
    </w:p>
    <w:p w:rsidR="0040456A" w:rsidRPr="00315FC4" w:rsidRDefault="0040456A" w:rsidP="0040456A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315FC4">
        <w:rPr>
          <w:rFonts w:asciiTheme="minorHAnsi" w:eastAsia="Times New Roman" w:hAnsiTheme="minorHAnsi"/>
          <w:sz w:val="22"/>
          <w:szCs w:val="22"/>
        </w:rPr>
        <w:t>Identifica</w:t>
      </w:r>
      <w:r>
        <w:rPr>
          <w:rFonts w:asciiTheme="minorHAnsi" w:eastAsia="Times New Roman" w:hAnsiTheme="minorHAnsi"/>
          <w:sz w:val="22"/>
          <w:szCs w:val="22"/>
        </w:rPr>
        <w:t>r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sus necesidades y cómo </w:t>
      </w:r>
      <w:r>
        <w:rPr>
          <w:rFonts w:asciiTheme="minorHAnsi" w:eastAsia="Times New Roman" w:hAnsiTheme="minorHAnsi"/>
          <w:sz w:val="22"/>
          <w:szCs w:val="22"/>
        </w:rPr>
        <w:t>pueden ser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satisfechas</w:t>
      </w:r>
    </w:p>
    <w:p w:rsidR="0040456A" w:rsidRPr="00315FC4" w:rsidRDefault="0040456A" w:rsidP="0040456A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315FC4">
        <w:rPr>
          <w:rFonts w:asciiTheme="minorHAnsi" w:eastAsia="Times New Roman" w:hAnsiTheme="minorHAnsi"/>
          <w:sz w:val="22"/>
          <w:szCs w:val="22"/>
        </w:rPr>
        <w:t>Por último, intenta</w:t>
      </w:r>
      <w:r>
        <w:rPr>
          <w:rFonts w:asciiTheme="minorHAnsi" w:eastAsia="Times New Roman" w:hAnsiTheme="minorHAnsi"/>
          <w:sz w:val="22"/>
          <w:szCs w:val="22"/>
        </w:rPr>
        <w:t>r realizar una aproximación al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 público objetivo, analizando cuándo, con qué frecuencia y cómo </w:t>
      </w:r>
      <w:r>
        <w:rPr>
          <w:rFonts w:asciiTheme="minorHAnsi" w:eastAsia="Times New Roman" w:hAnsiTheme="minorHAnsi"/>
          <w:sz w:val="22"/>
          <w:szCs w:val="22"/>
        </w:rPr>
        <w:t>se va a interactuar con ello/as</w:t>
      </w:r>
      <w:r w:rsidRPr="00315FC4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40456A" w:rsidRDefault="0040456A" w:rsidP="0040456A">
      <w:pPr>
        <w:rPr>
          <w:rFonts w:eastAsia="Times New Roman"/>
        </w:rPr>
      </w:pPr>
    </w:p>
    <w:p w:rsidR="0040456A" w:rsidRPr="002D697F" w:rsidRDefault="0040456A" w:rsidP="0040456A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CONS</w:t>
      </w: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 xml:space="preserve">EJOS </w:t>
      </w:r>
    </w:p>
    <w:p w:rsidR="0040456A" w:rsidRDefault="0040456A" w:rsidP="0040456A">
      <w:pPr>
        <w:rPr>
          <w:rFonts w:asciiTheme="minorHAnsi" w:hAnsiTheme="minorHAnsi"/>
          <w:sz w:val="22"/>
          <w:szCs w:val="22"/>
        </w:rPr>
      </w:pPr>
    </w:p>
    <w:p w:rsidR="0040456A" w:rsidRPr="00C1196C" w:rsidRDefault="0040456A" w:rsidP="004045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196C">
        <w:rPr>
          <w:rFonts w:asciiTheme="minorHAnsi" w:hAnsiTheme="minorHAnsi"/>
          <w:sz w:val="22"/>
          <w:szCs w:val="22"/>
        </w:rPr>
        <w:t>Ten</w:t>
      </w:r>
      <w:r>
        <w:rPr>
          <w:rFonts w:asciiTheme="minorHAnsi" w:hAnsiTheme="minorHAnsi"/>
          <w:sz w:val="22"/>
          <w:szCs w:val="22"/>
        </w:rPr>
        <w:t>er</w:t>
      </w:r>
      <w:r w:rsidRPr="00C1196C">
        <w:rPr>
          <w:rFonts w:asciiTheme="minorHAnsi" w:hAnsiTheme="minorHAnsi"/>
          <w:sz w:val="22"/>
          <w:szCs w:val="22"/>
        </w:rPr>
        <w:t xml:space="preserve"> en cuenta los siguientes consejos que </w:t>
      </w:r>
      <w:r>
        <w:rPr>
          <w:rFonts w:asciiTheme="minorHAnsi" w:hAnsiTheme="minorHAnsi"/>
          <w:sz w:val="22"/>
          <w:szCs w:val="22"/>
        </w:rPr>
        <w:t>se dan</w:t>
      </w:r>
      <w:r w:rsidRPr="00C1196C">
        <w:rPr>
          <w:rFonts w:asciiTheme="minorHAnsi" w:hAnsiTheme="minorHAnsi"/>
          <w:sz w:val="22"/>
          <w:szCs w:val="22"/>
        </w:rPr>
        <w:t xml:space="preserve"> para poder obtener un mejor rendimiento </w:t>
      </w:r>
      <w:r>
        <w:rPr>
          <w:rFonts w:asciiTheme="minorHAnsi" w:hAnsiTheme="minorHAnsi"/>
          <w:sz w:val="22"/>
          <w:szCs w:val="22"/>
        </w:rPr>
        <w:t>en</w:t>
      </w:r>
      <w:r w:rsidRPr="00C1196C">
        <w:rPr>
          <w:rFonts w:asciiTheme="minorHAnsi" w:hAnsiTheme="minorHAnsi"/>
          <w:sz w:val="22"/>
          <w:szCs w:val="22"/>
        </w:rPr>
        <w:t xml:space="preserve"> la aplicación de esta herramienta:</w:t>
      </w:r>
    </w:p>
    <w:p w:rsidR="0040456A" w:rsidRPr="00C1196C" w:rsidRDefault="0040456A" w:rsidP="004045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456A" w:rsidRPr="00C1196C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196C">
        <w:rPr>
          <w:rFonts w:asciiTheme="minorHAnsi" w:hAnsiTheme="minorHAnsi"/>
          <w:sz w:val="22"/>
          <w:szCs w:val="22"/>
        </w:rPr>
        <w:t>Completa</w:t>
      </w:r>
      <w:r>
        <w:rPr>
          <w:rFonts w:asciiTheme="minorHAnsi" w:hAnsiTheme="minorHAnsi"/>
          <w:sz w:val="22"/>
          <w:szCs w:val="22"/>
        </w:rPr>
        <w:t>r</w:t>
      </w:r>
      <w:r w:rsidRPr="00C1196C">
        <w:rPr>
          <w:rFonts w:asciiTheme="minorHAnsi" w:hAnsiTheme="minorHAnsi"/>
          <w:sz w:val="22"/>
          <w:szCs w:val="22"/>
        </w:rPr>
        <w:t xml:space="preserve"> diferentes fichas para cada grupo de usuarios/a que </w:t>
      </w:r>
      <w:r>
        <w:rPr>
          <w:rFonts w:asciiTheme="minorHAnsi" w:hAnsiTheme="minorHAnsi"/>
          <w:sz w:val="22"/>
          <w:szCs w:val="22"/>
        </w:rPr>
        <w:t>se pueda ir</w:t>
      </w:r>
      <w:r w:rsidRPr="00C1196C">
        <w:rPr>
          <w:rFonts w:asciiTheme="minorHAnsi" w:hAnsiTheme="minorHAnsi"/>
          <w:sz w:val="22"/>
          <w:szCs w:val="22"/>
        </w:rPr>
        <w:t xml:space="preserve"> identificando.</w:t>
      </w:r>
    </w:p>
    <w:p w:rsidR="0040456A" w:rsidRPr="00C1196C" w:rsidRDefault="0040456A" w:rsidP="004045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456A" w:rsidRPr="00C1196C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1196C">
        <w:rPr>
          <w:rFonts w:asciiTheme="minorHAnsi" w:eastAsia="Times New Roman" w:hAnsiTheme="minorHAnsi"/>
          <w:sz w:val="22"/>
          <w:szCs w:val="22"/>
        </w:rPr>
        <w:t>Agreg</w:t>
      </w:r>
      <w:r>
        <w:rPr>
          <w:rFonts w:asciiTheme="minorHAnsi" w:eastAsia="Times New Roman" w:hAnsiTheme="minorHAnsi"/>
          <w:sz w:val="22"/>
          <w:szCs w:val="22"/>
        </w:rPr>
        <w:t>ar notas y describir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 grupos potenciales que </w:t>
      </w:r>
      <w:r>
        <w:rPr>
          <w:rFonts w:asciiTheme="minorHAnsi" w:eastAsia="Times New Roman" w:hAnsiTheme="minorHAnsi"/>
          <w:sz w:val="22"/>
          <w:szCs w:val="22"/>
        </w:rPr>
        <w:t xml:space="preserve">puedan estar interesados en el proyecto 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o beneficiarse de él. </w:t>
      </w:r>
    </w:p>
    <w:p w:rsidR="0040456A" w:rsidRPr="00C1196C" w:rsidRDefault="0040456A" w:rsidP="0040456A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0456A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Pensar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en 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quiénes pueden tener intereses o necesidades que se relacionen con </w:t>
      </w:r>
      <w:r>
        <w:rPr>
          <w:rFonts w:asciiTheme="minorHAnsi" w:eastAsia="Times New Roman" w:hAnsiTheme="minorHAnsi"/>
          <w:sz w:val="22"/>
          <w:szCs w:val="22"/>
        </w:rPr>
        <w:t>el proyecto o iniciativa.</w:t>
      </w:r>
    </w:p>
    <w:p w:rsidR="0040456A" w:rsidRPr="00AD3050" w:rsidRDefault="0040456A" w:rsidP="0040456A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0456A" w:rsidRPr="00C1196C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1196C">
        <w:rPr>
          <w:rFonts w:asciiTheme="minorHAnsi" w:eastAsia="Times New Roman" w:hAnsiTheme="minorHAnsi"/>
          <w:sz w:val="22"/>
          <w:szCs w:val="22"/>
        </w:rPr>
        <w:t>Intenta</w:t>
      </w:r>
      <w:r>
        <w:rPr>
          <w:rFonts w:asciiTheme="minorHAnsi" w:eastAsia="Times New Roman" w:hAnsiTheme="minorHAnsi"/>
          <w:sz w:val="22"/>
          <w:szCs w:val="22"/>
        </w:rPr>
        <w:t>r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 completar todas las secciones de la plantilla ya que </w:t>
      </w:r>
      <w:r>
        <w:rPr>
          <w:rFonts w:asciiTheme="minorHAnsi" w:eastAsia="Times New Roman" w:hAnsiTheme="minorHAnsi"/>
          <w:sz w:val="22"/>
          <w:szCs w:val="22"/>
        </w:rPr>
        <w:t xml:space="preserve">ayuda 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a tener un sentido más concreto de las figuras involucradas. </w:t>
      </w:r>
    </w:p>
    <w:p w:rsidR="0040456A" w:rsidRPr="00C1196C" w:rsidRDefault="0040456A" w:rsidP="0040456A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0456A" w:rsidRPr="00C1196C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1196C">
        <w:rPr>
          <w:rFonts w:asciiTheme="minorHAnsi" w:eastAsia="Times New Roman" w:hAnsiTheme="minorHAnsi"/>
          <w:sz w:val="22"/>
          <w:szCs w:val="22"/>
        </w:rPr>
        <w:t xml:space="preserve">Resulta útil agregar los nombres y breves descripciones para cada uno de los grupos beneficiados. </w:t>
      </w:r>
    </w:p>
    <w:p w:rsidR="0040456A" w:rsidRPr="00C1196C" w:rsidRDefault="0040456A" w:rsidP="0040456A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0456A" w:rsidRPr="00C1196C" w:rsidRDefault="0040456A" w:rsidP="004045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Compartir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 impresiones con otras personas que pueden ir desde miembros </w:t>
      </w:r>
      <w:r>
        <w:rPr>
          <w:rFonts w:asciiTheme="minorHAnsi" w:eastAsia="Times New Roman" w:hAnsiTheme="minorHAnsi"/>
          <w:sz w:val="22"/>
          <w:szCs w:val="22"/>
        </w:rPr>
        <w:t>del</w:t>
      </w:r>
      <w:r w:rsidRPr="00C1196C">
        <w:rPr>
          <w:rFonts w:asciiTheme="minorHAnsi" w:eastAsia="Times New Roman" w:hAnsiTheme="minorHAnsi"/>
          <w:sz w:val="22"/>
          <w:szCs w:val="22"/>
        </w:rPr>
        <w:t xml:space="preserve"> equipo hasta miembros de la comunidad</w:t>
      </w:r>
    </w:p>
    <w:p w:rsidR="0040456A" w:rsidRDefault="0040456A" w:rsidP="0040456A">
      <w:pPr>
        <w:jc w:val="both"/>
        <w:rPr>
          <w:rFonts w:asciiTheme="minorHAnsi" w:hAnsiTheme="minorHAnsi"/>
          <w:sz w:val="22"/>
          <w:szCs w:val="22"/>
        </w:rPr>
      </w:pPr>
    </w:p>
    <w:p w:rsidR="0040456A" w:rsidRDefault="0040456A" w:rsidP="0040456A">
      <w:pPr>
        <w:jc w:val="both"/>
        <w:rPr>
          <w:rFonts w:eastAsia="Times New Roman"/>
        </w:rPr>
      </w:pPr>
    </w:p>
    <w:p w:rsidR="0040456A" w:rsidRDefault="0040456A" w:rsidP="0040456A">
      <w:pPr>
        <w:rPr>
          <w:rFonts w:eastAsia="Times New Roman"/>
        </w:rPr>
      </w:pPr>
    </w:p>
    <w:p w:rsidR="0040456A" w:rsidRDefault="0040456A" w:rsidP="0040456A">
      <w:pPr>
        <w:keepNext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lastRenderedPageBreak/>
        <w:t xml:space="preserve">ESQUEMA VISUAL </w:t>
      </w:r>
    </w:p>
    <w:p w:rsidR="0040456A" w:rsidRDefault="0040456A" w:rsidP="0040456A">
      <w:pPr>
        <w:keepNext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40456A" w:rsidRDefault="0040456A" w:rsidP="0040456A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drawing>
          <wp:inline distT="0" distB="0" distL="0" distR="0" wp14:anchorId="6AFA4260" wp14:editId="1DD13AD6">
            <wp:extent cx="5391785" cy="3467735"/>
            <wp:effectExtent l="0" t="0" r="0" b="12065"/>
            <wp:docPr id="100" name="Imagen 100" descr="../../../../../../Captura%20de%20pantalla%202018-02-12%20a%20las%2017.0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Captura%20de%20pantalla%202018-02-12%20a%20las%2017.08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6A" w:rsidRDefault="0040456A" w:rsidP="0040456A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Fuente. Adaptada de NESTA 2013. Desarrollo e Impacto Ya.</w:t>
      </w:r>
    </w:p>
    <w:p w:rsidR="0040456A" w:rsidRDefault="0040456A" w:rsidP="0040456A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40456A" w:rsidRDefault="0040456A" w:rsidP="0040456A">
      <w:pPr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Descargable.</w:t>
      </w:r>
    </w:p>
    <w:p w:rsidR="0040456A" w:rsidRDefault="0040456A" w:rsidP="0040456A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40456A" w:rsidRPr="00570DA5" w:rsidRDefault="0040456A" w:rsidP="0040456A">
      <w:pPr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570DA5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REFERENCIAS</w:t>
      </w:r>
    </w:p>
    <w:p w:rsidR="0040456A" w:rsidRPr="00F53B6F" w:rsidRDefault="0040456A" w:rsidP="0040456A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NESTA. Desarrollo e Impacto Ya. Herramientas prácticas para impulsar y apoyar la innovación social. </w:t>
      </w:r>
      <w:r w:rsidRPr="00F53B6F">
        <w:rPr>
          <w:rFonts w:asciiTheme="minorHAnsi" w:hAnsiTheme="minorHAnsi"/>
          <w:sz w:val="22"/>
          <w:szCs w:val="22"/>
          <w:lang w:val="en-US"/>
        </w:rPr>
        <w:t xml:space="preserve">DYI. </w:t>
      </w:r>
      <w:hyperlink r:id="rId10" w:history="1">
        <w:r w:rsidRPr="00F53B6F">
          <w:rPr>
            <w:rStyle w:val="Hipervnculo"/>
            <w:rFonts w:asciiTheme="minorHAnsi" w:hAnsiTheme="minorHAnsi"/>
            <w:sz w:val="22"/>
            <w:szCs w:val="22"/>
            <w:lang w:val="en-US"/>
          </w:rPr>
          <w:t>http://es.diytoolkit.org</w:t>
        </w:r>
      </w:hyperlink>
      <w:r w:rsidRPr="00F53B6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0456A" w:rsidRPr="00F53B6F" w:rsidRDefault="0040456A" w:rsidP="0040456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53B6F">
        <w:rPr>
          <w:rFonts w:asciiTheme="minorHAnsi" w:hAnsiTheme="minorHAnsi"/>
          <w:sz w:val="22"/>
          <w:szCs w:val="22"/>
          <w:lang w:val="en-US"/>
        </w:rPr>
        <w:t>SIMPACT Project 2016. Social Innovation Business Toolbox.  http://www.simpact-project.eu/tools/business.htm</w:t>
      </w:r>
    </w:p>
    <w:p w:rsidR="0040456A" w:rsidRPr="00F53B6F" w:rsidRDefault="0040456A" w:rsidP="0040456A">
      <w:pPr>
        <w:rPr>
          <w:rFonts w:asciiTheme="minorHAnsi" w:hAnsiTheme="minorHAnsi"/>
          <w:sz w:val="22"/>
          <w:szCs w:val="22"/>
          <w:lang w:val="en-US"/>
        </w:rPr>
      </w:pPr>
    </w:p>
    <w:p w:rsidR="0040456A" w:rsidRPr="00F53B6F" w:rsidRDefault="0040456A" w:rsidP="0040456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53B6F">
        <w:rPr>
          <w:rFonts w:asciiTheme="minorHAnsi" w:hAnsiTheme="minorHAnsi"/>
          <w:sz w:val="22"/>
          <w:szCs w:val="22"/>
          <w:lang w:val="en-US"/>
        </w:rPr>
        <w:br w:type="page"/>
      </w:r>
    </w:p>
    <w:p w:rsidR="0040456A" w:rsidRPr="0040456A" w:rsidRDefault="0040456A">
      <w:pPr>
        <w:rPr>
          <w:lang w:val="en-US"/>
        </w:rPr>
      </w:pPr>
    </w:p>
    <w:sectPr w:rsidR="0040456A" w:rsidRPr="0040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9A3"/>
    <w:multiLevelType w:val="hybridMultilevel"/>
    <w:tmpl w:val="ADBA6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21A"/>
    <w:multiLevelType w:val="hybridMultilevel"/>
    <w:tmpl w:val="B436F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6A"/>
    <w:rsid w:val="0024112F"/>
    <w:rsid w:val="0040456A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20B7BA-3256-483E-84E3-EA1A198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456A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45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56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40456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730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s.diytoolki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2018-05-10T08:27:00Z</dcterms:created>
  <dcterms:modified xsi:type="dcterms:W3CDTF">2018-05-10T09:57:00Z</dcterms:modified>
</cp:coreProperties>
</file>